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70" w:rsidRPr="00F5515F" w:rsidRDefault="00E32670" w:rsidP="00E32670">
      <w:pPr>
        <w:shd w:val="clear" w:color="auto" w:fill="FFFFFF"/>
        <w:tabs>
          <w:tab w:val="left" w:pos="8580"/>
        </w:tabs>
        <w:ind w:left="55"/>
        <w:jc w:val="right"/>
        <w:rPr>
          <w:sz w:val="26"/>
          <w:szCs w:val="26"/>
        </w:rPr>
      </w:pPr>
      <w:r w:rsidRPr="00F5515F">
        <w:rPr>
          <w:spacing w:val="-4"/>
          <w:sz w:val="26"/>
          <w:szCs w:val="26"/>
        </w:rPr>
        <w:t>УТВЕРЖДЕН</w:t>
      </w:r>
    </w:p>
    <w:p w:rsidR="00E32670" w:rsidRPr="00F5515F" w:rsidRDefault="00E32670" w:rsidP="00E32670">
      <w:pPr>
        <w:shd w:val="clear" w:color="auto" w:fill="FFFFFF"/>
        <w:tabs>
          <w:tab w:val="right" w:pos="10284"/>
        </w:tabs>
        <w:spacing w:before="109"/>
        <w:ind w:left="55"/>
        <w:jc w:val="right"/>
        <w:rPr>
          <w:sz w:val="26"/>
          <w:szCs w:val="26"/>
        </w:rPr>
      </w:pPr>
      <w:r w:rsidRPr="00F5515F">
        <w:rPr>
          <w:sz w:val="26"/>
          <w:szCs w:val="26"/>
        </w:rPr>
        <w:t>распоряжением Председателя</w:t>
      </w:r>
    </w:p>
    <w:p w:rsidR="00E32670" w:rsidRPr="00F5515F" w:rsidRDefault="00E32670" w:rsidP="00E32670">
      <w:pPr>
        <w:shd w:val="clear" w:color="auto" w:fill="FFFFFF"/>
        <w:tabs>
          <w:tab w:val="right" w:pos="10284"/>
        </w:tabs>
        <w:ind w:left="52"/>
        <w:jc w:val="right"/>
        <w:rPr>
          <w:sz w:val="26"/>
          <w:szCs w:val="26"/>
        </w:rPr>
      </w:pPr>
      <w:r w:rsidRPr="00F5515F">
        <w:rPr>
          <w:sz w:val="26"/>
          <w:szCs w:val="26"/>
        </w:rPr>
        <w:t>Контрольно-счётной палаты</w:t>
      </w:r>
    </w:p>
    <w:p w:rsidR="00E32670" w:rsidRPr="00F5515F" w:rsidRDefault="00E32670" w:rsidP="00E32670">
      <w:pPr>
        <w:shd w:val="clear" w:color="auto" w:fill="FFFFFF"/>
        <w:tabs>
          <w:tab w:val="right" w:pos="10284"/>
        </w:tabs>
        <w:ind w:left="55"/>
        <w:jc w:val="right"/>
        <w:rPr>
          <w:sz w:val="26"/>
          <w:szCs w:val="26"/>
        </w:rPr>
      </w:pPr>
      <w:r w:rsidRPr="00F5515F">
        <w:rPr>
          <w:sz w:val="26"/>
          <w:szCs w:val="26"/>
        </w:rPr>
        <w:t>МОГО «Ухта»</w:t>
      </w:r>
    </w:p>
    <w:p w:rsidR="00E32670" w:rsidRPr="00A30163" w:rsidRDefault="00E32670" w:rsidP="00E32670">
      <w:pPr>
        <w:shd w:val="clear" w:color="auto" w:fill="FFFFFF"/>
        <w:tabs>
          <w:tab w:val="right" w:pos="10284"/>
        </w:tabs>
        <w:ind w:left="55"/>
        <w:jc w:val="right"/>
        <w:rPr>
          <w:spacing w:val="-5"/>
          <w:sz w:val="26"/>
          <w:szCs w:val="26"/>
        </w:rPr>
      </w:pPr>
      <w:r w:rsidRPr="00A30163">
        <w:rPr>
          <w:sz w:val="26"/>
          <w:szCs w:val="26"/>
        </w:rPr>
        <w:t>от «</w:t>
      </w:r>
      <w:r w:rsidR="00D13274">
        <w:rPr>
          <w:sz w:val="26"/>
          <w:szCs w:val="26"/>
        </w:rPr>
        <w:t>29</w:t>
      </w:r>
      <w:r w:rsidRPr="00A30163">
        <w:rPr>
          <w:sz w:val="26"/>
          <w:szCs w:val="26"/>
        </w:rPr>
        <w:t xml:space="preserve">» </w:t>
      </w:r>
      <w:r w:rsidR="00A30163" w:rsidRPr="00A30163">
        <w:rPr>
          <w:sz w:val="26"/>
          <w:szCs w:val="26"/>
        </w:rPr>
        <w:t>октября</w:t>
      </w:r>
      <w:r w:rsidRPr="00A30163">
        <w:rPr>
          <w:sz w:val="26"/>
          <w:szCs w:val="26"/>
        </w:rPr>
        <w:t xml:space="preserve"> 20</w:t>
      </w:r>
      <w:r w:rsidR="00884272" w:rsidRPr="00A30163">
        <w:rPr>
          <w:sz w:val="26"/>
          <w:szCs w:val="26"/>
        </w:rPr>
        <w:t>20</w:t>
      </w:r>
      <w:r w:rsidRPr="00A30163">
        <w:rPr>
          <w:sz w:val="26"/>
          <w:szCs w:val="26"/>
        </w:rPr>
        <w:t xml:space="preserve">г. № </w:t>
      </w:r>
      <w:r w:rsidR="00D13274">
        <w:rPr>
          <w:sz w:val="26"/>
          <w:szCs w:val="26"/>
        </w:rPr>
        <w:t>21</w:t>
      </w:r>
      <w:r w:rsidRPr="00A30163">
        <w:rPr>
          <w:sz w:val="26"/>
          <w:szCs w:val="26"/>
        </w:rPr>
        <w:t>/ПД</w:t>
      </w:r>
    </w:p>
    <w:p w:rsidR="001119BF" w:rsidRDefault="001119BF" w:rsidP="00E32670">
      <w:pPr>
        <w:jc w:val="center"/>
        <w:rPr>
          <w:b/>
          <w:sz w:val="26"/>
          <w:szCs w:val="26"/>
        </w:rPr>
      </w:pPr>
    </w:p>
    <w:p w:rsidR="00F87A3F" w:rsidRDefault="00F87A3F" w:rsidP="00E32670">
      <w:pPr>
        <w:jc w:val="center"/>
        <w:rPr>
          <w:b/>
          <w:sz w:val="26"/>
          <w:szCs w:val="26"/>
        </w:rPr>
      </w:pPr>
    </w:p>
    <w:p w:rsidR="00B85F76" w:rsidRPr="00793797" w:rsidRDefault="00B85F76" w:rsidP="007776B4">
      <w:pPr>
        <w:jc w:val="center"/>
        <w:rPr>
          <w:b/>
          <w:sz w:val="26"/>
          <w:szCs w:val="26"/>
        </w:rPr>
      </w:pPr>
      <w:r w:rsidRPr="00793797">
        <w:rPr>
          <w:b/>
          <w:sz w:val="26"/>
          <w:szCs w:val="26"/>
        </w:rPr>
        <w:t>СТАНДАРТ</w:t>
      </w:r>
    </w:p>
    <w:p w:rsidR="007776B4" w:rsidRDefault="00B85F76" w:rsidP="007776B4">
      <w:pPr>
        <w:pStyle w:val="Default"/>
        <w:spacing w:before="0" w:beforeAutospacing="0"/>
        <w:ind w:firstLine="0"/>
        <w:jc w:val="center"/>
        <w:outlineLvl w:val="0"/>
        <w:rPr>
          <w:b/>
          <w:sz w:val="26"/>
          <w:szCs w:val="26"/>
        </w:rPr>
      </w:pPr>
      <w:r w:rsidRPr="00793797">
        <w:rPr>
          <w:b/>
          <w:sz w:val="26"/>
          <w:szCs w:val="26"/>
        </w:rPr>
        <w:t>ВНЕШНЕГО МУНИЦИПАЛЬНОГО ФИНАНСОВОГО КОНТРОЛЯ</w:t>
      </w:r>
    </w:p>
    <w:p w:rsidR="00B85F76" w:rsidRPr="00793797" w:rsidRDefault="00B85F76" w:rsidP="007776B4">
      <w:pPr>
        <w:pStyle w:val="Default"/>
        <w:spacing w:before="0" w:beforeAutospacing="0"/>
        <w:ind w:firstLine="0"/>
        <w:jc w:val="center"/>
        <w:outlineLvl w:val="0"/>
        <w:rPr>
          <w:b/>
          <w:sz w:val="26"/>
          <w:szCs w:val="26"/>
        </w:rPr>
      </w:pPr>
      <w:r w:rsidRPr="00793797">
        <w:rPr>
          <w:b/>
          <w:sz w:val="26"/>
          <w:szCs w:val="26"/>
        </w:rPr>
        <w:t>«КОНТРОЛЬ РЕАЛИЗАЦИИ РЕЗУЛЬТАТОВ КОНТРОЛЬНЫХ И ЭКСПЕРТНО - АНАЛИТИЧЕСКИХ МЕРОПРИЯТИЙ»</w:t>
      </w:r>
    </w:p>
    <w:p w:rsidR="00B85F76" w:rsidRDefault="00B85F76" w:rsidP="00B85F76">
      <w:pPr>
        <w:spacing w:line="241" w:lineRule="exact"/>
      </w:pPr>
    </w:p>
    <w:p w:rsidR="00B85F76" w:rsidRDefault="00B85F76" w:rsidP="00B85F76">
      <w:pPr>
        <w:numPr>
          <w:ilvl w:val="0"/>
          <w:numId w:val="14"/>
        </w:numPr>
        <w:tabs>
          <w:tab w:val="left" w:pos="3781"/>
        </w:tabs>
        <w:ind w:left="3781" w:hanging="2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 xml:space="preserve">1.1. </w:t>
      </w:r>
      <w:proofErr w:type="gramStart"/>
      <w:r w:rsidRPr="00E14692">
        <w:rPr>
          <w:rFonts w:ascii="Times New Roman" w:hAnsi="Times New Roman" w:cs="Times New Roman"/>
        </w:rPr>
        <w:t xml:space="preserve">Стандарт внешнего муниципального контроля «Контроль реализации результатов контрольных и экспертно-аналитических мероприятий» (далее – Стандарт) разработан в </w:t>
      </w:r>
      <w:r w:rsidRPr="00F87A3F">
        <w:rPr>
          <w:rFonts w:ascii="Times New Roman" w:hAnsi="Times New Roman" w:cs="Times New Roman"/>
        </w:rPr>
        <w:t xml:space="preserve">соответствии с </w:t>
      </w:r>
      <w:r w:rsidR="00F87A3F">
        <w:rPr>
          <w:rFonts w:ascii="Times New Roman" w:hAnsi="Times New Roman" w:cs="Times New Roman"/>
        </w:rPr>
        <w:t xml:space="preserve">положениями </w:t>
      </w:r>
      <w:r w:rsidR="00F87A3F" w:rsidRPr="00E14692">
        <w:rPr>
          <w:rFonts w:ascii="Times New Roman" w:hAnsi="Times New Roman" w:cs="Times New Roman"/>
        </w:rPr>
        <w:t>Бюджетн</w:t>
      </w:r>
      <w:r w:rsidR="00F87A3F">
        <w:rPr>
          <w:rFonts w:ascii="Times New Roman" w:hAnsi="Times New Roman" w:cs="Times New Roman"/>
        </w:rPr>
        <w:t>ого</w:t>
      </w:r>
      <w:r w:rsidR="00F87A3F" w:rsidRPr="00E14692">
        <w:rPr>
          <w:rFonts w:ascii="Times New Roman" w:hAnsi="Times New Roman" w:cs="Times New Roman"/>
        </w:rPr>
        <w:t xml:space="preserve"> Кодекс</w:t>
      </w:r>
      <w:r w:rsidR="00F87A3F">
        <w:rPr>
          <w:rFonts w:ascii="Times New Roman" w:hAnsi="Times New Roman" w:cs="Times New Roman"/>
        </w:rPr>
        <w:t>а</w:t>
      </w:r>
      <w:r w:rsidR="00F87A3F" w:rsidRPr="00E14692">
        <w:rPr>
          <w:rFonts w:ascii="Times New Roman" w:hAnsi="Times New Roman" w:cs="Times New Roman"/>
        </w:rPr>
        <w:t xml:space="preserve"> Российской Федерации,</w:t>
      </w:r>
      <w:r w:rsidR="00F87A3F">
        <w:rPr>
          <w:rFonts w:ascii="Times New Roman" w:hAnsi="Times New Roman" w:cs="Times New Roman"/>
        </w:rPr>
        <w:t xml:space="preserve"> </w:t>
      </w:r>
      <w:r w:rsidRPr="00F87A3F">
        <w:rPr>
          <w:rFonts w:ascii="Times New Roman" w:hAnsi="Times New Roman" w:cs="Times New Roman"/>
        </w:rPr>
        <w:t>Федеральн</w:t>
      </w:r>
      <w:r w:rsidR="00F87A3F">
        <w:rPr>
          <w:rFonts w:ascii="Times New Roman" w:hAnsi="Times New Roman" w:cs="Times New Roman"/>
        </w:rPr>
        <w:t>ого</w:t>
      </w:r>
      <w:r w:rsidRPr="00F87A3F">
        <w:rPr>
          <w:rFonts w:ascii="Times New Roman" w:hAnsi="Times New Roman" w:cs="Times New Roman"/>
        </w:rPr>
        <w:t xml:space="preserve"> закон</w:t>
      </w:r>
      <w:r w:rsidR="00F87A3F">
        <w:rPr>
          <w:rFonts w:ascii="Times New Roman" w:hAnsi="Times New Roman" w:cs="Times New Roman"/>
        </w:rPr>
        <w:t>а</w:t>
      </w:r>
      <w:r w:rsidRPr="00F87A3F">
        <w:rPr>
          <w:rFonts w:ascii="Times New Roman" w:hAnsi="Times New Roman" w:cs="Times New Roman"/>
        </w:rPr>
        <w:t xml:space="preserve"> </w:t>
      </w:r>
      <w:r w:rsidRPr="00E14692">
        <w:rPr>
          <w:rFonts w:ascii="Times New Roman" w:hAnsi="Times New Roman" w:cs="Times New Roman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Регламента Контрольно-счетной палаты городского округа «Ухта» (далее – Регламент КСП), </w:t>
      </w:r>
      <w:r w:rsidR="00F87A3F">
        <w:rPr>
          <w:rFonts w:ascii="Times New Roman" w:hAnsi="Times New Roman" w:cs="Times New Roman"/>
        </w:rPr>
        <w:t>С</w:t>
      </w:r>
      <w:r w:rsidRPr="00E14692">
        <w:rPr>
          <w:rFonts w:ascii="Times New Roman" w:hAnsi="Times New Roman" w:cs="Times New Roman"/>
        </w:rPr>
        <w:t>тандартов внешнего муниципального финансового контроля Контрольно-счетной палаты городского округа «Ухта</w:t>
      </w:r>
      <w:proofErr w:type="gramEnd"/>
      <w:r w:rsidRPr="00E14692">
        <w:rPr>
          <w:rFonts w:ascii="Times New Roman" w:hAnsi="Times New Roman" w:cs="Times New Roman"/>
        </w:rPr>
        <w:t>» (</w:t>
      </w:r>
      <w:proofErr w:type="gramStart"/>
      <w:r w:rsidRPr="00E14692">
        <w:rPr>
          <w:rFonts w:ascii="Times New Roman" w:hAnsi="Times New Roman" w:cs="Times New Roman"/>
        </w:rPr>
        <w:t>далее – Стандарты КСП), Положени</w:t>
      </w:r>
      <w:r w:rsidR="00F87A3F">
        <w:rPr>
          <w:rFonts w:ascii="Times New Roman" w:hAnsi="Times New Roman" w:cs="Times New Roman"/>
        </w:rPr>
        <w:t>я</w:t>
      </w:r>
      <w:r w:rsidRPr="00E14692">
        <w:rPr>
          <w:rFonts w:ascii="Times New Roman" w:hAnsi="Times New Roman" w:cs="Times New Roman"/>
        </w:rPr>
        <w:t xml:space="preserve"> о Контрольно-счетной палате городского округа «Ухта», утвержденным Решением Совета городского округа «Ухта» от 28.09.2011 № 66, «Общими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Коллегией Счетной палаты РФ (протокол от 17.10.2014 № 47К (993)), внутренними документами Контрольно-счетной палаты городского округа «Ухта» (далее</w:t>
      </w:r>
      <w:proofErr w:type="gramEnd"/>
      <w:r w:rsidRPr="00E14692">
        <w:rPr>
          <w:rFonts w:ascii="Times New Roman" w:hAnsi="Times New Roman" w:cs="Times New Roman"/>
        </w:rPr>
        <w:t xml:space="preserve"> – </w:t>
      </w:r>
      <w:proofErr w:type="gramStart"/>
      <w:r w:rsidRPr="00E14692">
        <w:rPr>
          <w:rFonts w:ascii="Times New Roman" w:hAnsi="Times New Roman" w:cs="Times New Roman"/>
        </w:rPr>
        <w:t>КСП, Контрольно - счетная палата).</w:t>
      </w:r>
      <w:proofErr w:type="gramEnd"/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1.2. 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мероприятий, проведенных Контрольно-счетной палатой городского округа «</w:t>
      </w:r>
      <w:r w:rsidR="007776B4" w:rsidRPr="00E14692">
        <w:rPr>
          <w:rFonts w:ascii="Times New Roman" w:hAnsi="Times New Roman" w:cs="Times New Roman"/>
        </w:rPr>
        <w:t>Ухта</w:t>
      </w:r>
      <w:r w:rsidRPr="00E14692">
        <w:rPr>
          <w:rFonts w:ascii="Times New Roman" w:hAnsi="Times New Roman" w:cs="Times New Roman"/>
        </w:rPr>
        <w:t>» (далее – результаты проведенных мероприятий).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1.3. Задачами Стандарта являются:</w:t>
      </w:r>
    </w:p>
    <w:p w:rsidR="00F87A3F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ab/>
        <w:t xml:space="preserve">- определение правил и процедур контроля реализации результатов проведенных </w:t>
      </w:r>
    </w:p>
    <w:p w:rsidR="00F87A3F" w:rsidRDefault="00F87A3F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lastRenderedPageBreak/>
        <w:t>мероприятий;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ab/>
        <w:t>- установление единого порядка организации и осуществления контроля реализации результатов проведенных мероприятий;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ab/>
        <w:t xml:space="preserve">- определение </w:t>
      </w:r>
      <w:proofErr w:type="gramStart"/>
      <w:r w:rsidRPr="00E14692">
        <w:rPr>
          <w:rFonts w:ascii="Times New Roman" w:hAnsi="Times New Roman" w:cs="Times New Roman"/>
        </w:rPr>
        <w:t>порядка оформления итогов контроля реализации результатов проведенных мероприятий</w:t>
      </w:r>
      <w:proofErr w:type="gramEnd"/>
      <w:r w:rsidRPr="00E14692">
        <w:rPr>
          <w:rFonts w:ascii="Times New Roman" w:hAnsi="Times New Roman" w:cs="Times New Roman"/>
        </w:rPr>
        <w:t>.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1.4. 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КСП объектам контроля, органам местного самоуправления, правоохранительным органам, иным органам и организациям (далее – документы, направленные КСП).</w:t>
      </w:r>
    </w:p>
    <w:p w:rsidR="00B85F76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Под реализацией результатов проведенных мероприятий понимаются итоги рассмотрения (исполнения) объектами контроля, органами местного самоуправления, правоохранительными органами, иным органами и организациями следующих документов, направленных КСП по результатам проведенных мероприятий: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отчет (заключение) по результатам проведенного контрольного (экспертно-аналитического) мероприятия;</w:t>
      </w:r>
    </w:p>
    <w:p w:rsidR="007776B4" w:rsidRPr="00E14692" w:rsidRDefault="007776B4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представление,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предписание;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информационное письмо;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обращение в правоохранительные органы, органы государственного (муниципального) контроля (надзора);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протоколы об административных правонарушениях, составленные уполномоченными должностными лицами КСП, в случаях, установленных законодательством;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уведомления о применении бюджетных мер принуждения;</w:t>
      </w:r>
    </w:p>
    <w:p w:rsidR="00F65F0D" w:rsidRDefault="00B85F76" w:rsidP="00FB520A">
      <w:pPr>
        <w:pStyle w:val="1"/>
        <w:shd w:val="clear" w:color="auto" w:fill="auto"/>
        <w:spacing w:beforeLines="60" w:before="144" w:afterLines="120" w:after="288"/>
        <w:ind w:right="23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иные документы.</w:t>
      </w:r>
    </w:p>
    <w:p w:rsidR="00B85F76" w:rsidRPr="00FB520A" w:rsidRDefault="00FB520A" w:rsidP="00FB520A">
      <w:pPr>
        <w:pStyle w:val="1"/>
        <w:shd w:val="clear" w:color="auto" w:fill="auto"/>
        <w:spacing w:beforeLines="60" w:before="144" w:afterLines="120" w:after="288"/>
        <w:ind w:right="23" w:firstLine="567"/>
        <w:jc w:val="center"/>
        <w:rPr>
          <w:rFonts w:ascii="Times New Roman" w:hAnsi="Times New Roman" w:cs="Times New Roman"/>
          <w:b/>
        </w:rPr>
      </w:pPr>
      <w:r w:rsidRPr="00FB520A">
        <w:rPr>
          <w:rFonts w:ascii="Times New Roman" w:hAnsi="Times New Roman" w:cs="Times New Roman"/>
          <w:b/>
        </w:rPr>
        <w:t xml:space="preserve">2. </w:t>
      </w:r>
      <w:r w:rsidR="00B85F76" w:rsidRPr="00FB520A">
        <w:rPr>
          <w:rFonts w:ascii="Times New Roman" w:hAnsi="Times New Roman" w:cs="Times New Roman"/>
          <w:b/>
        </w:rPr>
        <w:t>Цель, задачи и формы контроля реализации результатов проведенных мероприятий</w:t>
      </w:r>
    </w:p>
    <w:p w:rsidR="00B85F76" w:rsidRPr="00E14692" w:rsidRDefault="00B85F76" w:rsidP="00060373">
      <w:pPr>
        <w:pStyle w:val="1"/>
        <w:shd w:val="clear" w:color="auto" w:fill="auto"/>
        <w:spacing w:before="120" w:after="12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2.1. Контроль реализации результатов проведенных мероприятий включает в себя:</w:t>
      </w:r>
    </w:p>
    <w:p w:rsidR="00B85F76" w:rsidRPr="00E14692" w:rsidRDefault="007776B4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lastRenderedPageBreak/>
        <w:t xml:space="preserve">- </w:t>
      </w:r>
      <w:r w:rsidR="00B85F76" w:rsidRPr="00E14692">
        <w:rPr>
          <w:rFonts w:ascii="Times New Roman" w:hAnsi="Times New Roman" w:cs="Times New Roman"/>
        </w:rPr>
        <w:t>анализ итогов рассмотрения представлений и исполнения предписаний;</w:t>
      </w:r>
    </w:p>
    <w:p w:rsidR="00B85F76" w:rsidRPr="00E14692" w:rsidRDefault="007776B4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 xml:space="preserve">- </w:t>
      </w:r>
      <w:r w:rsidR="00B85F76" w:rsidRPr="00E14692">
        <w:rPr>
          <w:rFonts w:ascii="Times New Roman" w:hAnsi="Times New Roman" w:cs="Times New Roman"/>
        </w:rPr>
        <w:t>контроль соблюдения сроков рассмотрения представлений и предписаний, а также информирования КСП о принятых по представлениям и предписаниям решениях и мерах по их реализации, выполнения указанных решений и мер;</w:t>
      </w:r>
    </w:p>
    <w:p w:rsidR="00B85F76" w:rsidRPr="00E14692" w:rsidRDefault="007776B4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 xml:space="preserve">- </w:t>
      </w:r>
      <w:r w:rsidR="00B85F76" w:rsidRPr="00E14692">
        <w:rPr>
          <w:rFonts w:ascii="Times New Roman" w:hAnsi="Times New Roman" w:cs="Times New Roman"/>
        </w:rPr>
        <w:t>анализ итогов рассмотрения органами местного самоуправления отчетов, заключений, аналитических и других документов по результатам проведенных мероприятий;</w:t>
      </w:r>
    </w:p>
    <w:p w:rsidR="00B85F76" w:rsidRPr="00E14692" w:rsidRDefault="007776B4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 xml:space="preserve">- </w:t>
      </w:r>
      <w:r w:rsidR="00B85F76" w:rsidRPr="00E14692">
        <w:rPr>
          <w:rFonts w:ascii="Times New Roman" w:hAnsi="Times New Roman" w:cs="Times New Roman"/>
        </w:rPr>
        <w:t>анализ итогов рассмотрения информационных писем;</w:t>
      </w:r>
    </w:p>
    <w:p w:rsidR="00B85F76" w:rsidRPr="00E14692" w:rsidRDefault="007776B4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 xml:space="preserve">- </w:t>
      </w:r>
      <w:r w:rsidR="00B85F76" w:rsidRPr="00E14692">
        <w:rPr>
          <w:rFonts w:ascii="Times New Roman" w:hAnsi="Times New Roman" w:cs="Times New Roman"/>
        </w:rPr>
        <w:t>анализ итогов рассмотрения правоохранительными органами материалов контрольных мероприятий, направленных им КСП;</w:t>
      </w:r>
    </w:p>
    <w:p w:rsidR="00B85F76" w:rsidRPr="00E14692" w:rsidRDefault="007776B4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 xml:space="preserve">- </w:t>
      </w:r>
      <w:r w:rsidR="00B85F76" w:rsidRPr="00E14692">
        <w:rPr>
          <w:rFonts w:ascii="Times New Roman" w:hAnsi="Times New Roman" w:cs="Times New Roman"/>
        </w:rPr>
        <w:t>анализ итогов рассмотрения протоколов об административных правонарушениях, составленных сотрудниками КСП и уведомлений о применении бюджетных мер принуждения;</w:t>
      </w:r>
    </w:p>
    <w:p w:rsidR="00B85F76" w:rsidRPr="00E14692" w:rsidRDefault="007776B4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 xml:space="preserve">- </w:t>
      </w:r>
      <w:r w:rsidR="00B85F76" w:rsidRPr="00E14692">
        <w:rPr>
          <w:rFonts w:ascii="Times New Roman" w:hAnsi="Times New Roman" w:cs="Times New Roman"/>
        </w:rPr>
        <w:t>иные меры, направленные на обеспечение полноты и своевременности принятия мер по итогам проведенных КСП мероприятий.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2.2. Целью контроля реализации результатов проведенных мероприятий является обеспечение качественного выполнения задач, возложенных на КСП, эффективности его контрольной и экспертно-аналитической деятельности.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Задачами контроля реализации результатов проведенных мероприятий являются: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обеспечение своевременного и полного получения КСП информации о рассмотрении (исполнении) объектами контроля, органами государственной власти субъекта РФ (органами местного самоуправления), правоохранительными органами, иными органами и организациями документов, направленных им КСП по результатам проведенных мероприятий;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определение результативности проведенных мероприятий;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- 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КСП,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ab/>
        <w:t xml:space="preserve">- выявление резервов совершенствования контрольной и экспертно-аналитической </w:t>
      </w:r>
      <w:r w:rsidRPr="00E14692">
        <w:rPr>
          <w:rFonts w:ascii="Times New Roman" w:hAnsi="Times New Roman" w:cs="Times New Roman"/>
        </w:rPr>
        <w:lastRenderedPageBreak/>
        <w:t>деятельности КСП, ее правового, организационного, методологического, информационного</w:t>
      </w:r>
      <w:r w:rsidR="007F6FBB" w:rsidRPr="00E14692">
        <w:rPr>
          <w:rFonts w:ascii="Times New Roman" w:hAnsi="Times New Roman" w:cs="Times New Roman"/>
        </w:rPr>
        <w:t xml:space="preserve"> и </w:t>
      </w:r>
      <w:r w:rsidRPr="00E14692">
        <w:rPr>
          <w:rFonts w:ascii="Times New Roman" w:hAnsi="Times New Roman" w:cs="Times New Roman"/>
        </w:rPr>
        <w:t>иного обеспечения.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2.3. Контроль реализации результатов проведенных мероприятий организуют и осуществляют сотрудники КСП в соответствии с организационной структурой КСП в порядке, установленном КСП.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Указанный контроль осуществляется с использованием правил делопроизводства и документооборота, установленных в КСП.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2.4. Контроль реализации результатов проведенных мероприятий осуществляется посредством: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ab/>
        <w:t>- анализа полученной информации и подтверждающих документов о решениях и мерах, принятых объектами контроля, органами местного самоуправления, правоохранительными органами, иными органами и организациями по итогам рассмотрения документов КСП по результатам проведенных мероприятий, по выполнению требований, предложений (рекомендаций) КСП;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ab/>
        <w:t>- мониторинга учета предложений (рекомендаций) КСП при принятии нормативных правовых актов, внесения в них изменений;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ab/>
        <w:t>- включения в программы контрольных мероприятий вопросов проверки реализации представлений (предписаний) КСП, направленных по результатам ранее проведенных мероприятий на данном объекте контроля;</w:t>
      </w:r>
    </w:p>
    <w:p w:rsidR="00B85F76" w:rsidRPr="00E14692" w:rsidRDefault="00B85F76" w:rsidP="00E14692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ab/>
        <w:t>- проведения контрольных и экспертно-аналитических мероприятий по проверке реализации представлений (предписаний) КСП;</w:t>
      </w:r>
    </w:p>
    <w:p w:rsidR="00B85F76" w:rsidRPr="00E14692" w:rsidRDefault="00B85F76" w:rsidP="00060373">
      <w:pPr>
        <w:pStyle w:val="1"/>
        <w:shd w:val="clear" w:color="auto" w:fill="auto"/>
        <w:spacing w:beforeLines="60" w:before="144" w:after="0"/>
        <w:ind w:right="23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ab/>
        <w:t>- иными способами, установленными КСП.</w:t>
      </w:r>
    </w:p>
    <w:p w:rsidR="00B85F76" w:rsidRPr="00E14692" w:rsidRDefault="00B85F76" w:rsidP="00060373">
      <w:pPr>
        <w:pStyle w:val="1"/>
        <w:shd w:val="clear" w:color="auto" w:fill="auto"/>
        <w:spacing w:beforeLines="60" w:before="144" w:afterLines="120" w:after="288"/>
        <w:ind w:right="23" w:firstLine="567"/>
        <w:rPr>
          <w:rFonts w:ascii="Times New Roman" w:hAnsi="Times New Roman" w:cs="Times New Roman"/>
        </w:rPr>
      </w:pPr>
      <w:r w:rsidRPr="00E14692">
        <w:rPr>
          <w:rFonts w:ascii="Times New Roman" w:hAnsi="Times New Roman" w:cs="Times New Roman"/>
        </w:rPr>
        <w:t>2.5. В порядке, установленном Контрольно</w:t>
      </w:r>
      <w:r w:rsidR="007F6FBB" w:rsidRPr="00E14692">
        <w:rPr>
          <w:rFonts w:ascii="Times New Roman" w:hAnsi="Times New Roman" w:cs="Times New Roman"/>
        </w:rPr>
        <w:t xml:space="preserve"> </w:t>
      </w:r>
      <w:r w:rsidRPr="00E14692">
        <w:rPr>
          <w:rFonts w:ascii="Times New Roman" w:hAnsi="Times New Roman" w:cs="Times New Roman"/>
        </w:rPr>
        <w:t>- счетной палат</w:t>
      </w:r>
      <w:r w:rsidR="00FB520A">
        <w:rPr>
          <w:rFonts w:ascii="Times New Roman" w:hAnsi="Times New Roman" w:cs="Times New Roman"/>
        </w:rPr>
        <w:t>ой</w:t>
      </w:r>
      <w:r w:rsidRPr="00E14692">
        <w:rPr>
          <w:rFonts w:ascii="Times New Roman" w:hAnsi="Times New Roman" w:cs="Times New Roman"/>
        </w:rPr>
        <w:t>, осуществляется документирование контроля реализации результатов проведенных мероприятий.</w:t>
      </w:r>
    </w:p>
    <w:p w:rsidR="00B85F76" w:rsidRPr="00D13274" w:rsidRDefault="00D13274" w:rsidP="00D13274">
      <w:pPr>
        <w:tabs>
          <w:tab w:val="left" w:pos="426"/>
        </w:tabs>
        <w:spacing w:beforeLines="120" w:before="288" w:afterLines="120" w:after="288" w:line="278" w:lineRule="auto"/>
        <w:ind w:right="-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B85F76" w:rsidRPr="00D13274">
        <w:rPr>
          <w:b/>
          <w:bCs/>
          <w:sz w:val="28"/>
          <w:szCs w:val="28"/>
        </w:rPr>
        <w:t xml:space="preserve"> Рассмотрение Советом городского округа «Ухта» отчетов, заключений, аналитических и других документов по результатам проведенных мероприятий</w:t>
      </w:r>
    </w:p>
    <w:p w:rsidR="00B85F76" w:rsidRPr="00F65F0D" w:rsidRDefault="00B85F76" w:rsidP="00060373">
      <w:pPr>
        <w:pStyle w:val="1"/>
        <w:shd w:val="clear" w:color="auto" w:fill="auto"/>
        <w:spacing w:beforeLines="120" w:before="288" w:afterLines="120" w:after="288"/>
        <w:ind w:right="20" w:firstLine="567"/>
        <w:rPr>
          <w:rFonts w:ascii="Times New Roman" w:hAnsi="Times New Roman" w:cs="Times New Roman"/>
        </w:rPr>
      </w:pPr>
      <w:proofErr w:type="gramStart"/>
      <w:r w:rsidRPr="00F65F0D">
        <w:rPr>
          <w:rFonts w:ascii="Times New Roman" w:hAnsi="Times New Roman" w:cs="Times New Roman"/>
        </w:rPr>
        <w:t xml:space="preserve">Контрольно – счетная палата проводит анализ выполнения решений и мер по их реализации, принятых по итогам рассмотрения на заседаниях Совета городского округа «Ухта», его комиссий, отчетов, заключений, аналитических и других документов КСП по </w:t>
      </w:r>
      <w:r w:rsidRPr="00F65F0D">
        <w:rPr>
          <w:rFonts w:ascii="Times New Roman" w:hAnsi="Times New Roman" w:cs="Times New Roman"/>
        </w:rPr>
        <w:lastRenderedPageBreak/>
        <w:t>результатам проведенных мероприятий, а также по итогам рассмотрения представленных КСП предложений (рекомендаций) по совершенствованию бюджетного и иного законодательства, подзаконных правовых актов, организации бюджетного процесса.</w:t>
      </w:r>
      <w:proofErr w:type="gramEnd"/>
    </w:p>
    <w:p w:rsidR="00B85F76" w:rsidRPr="00B00009" w:rsidRDefault="00B85F76" w:rsidP="00B00009">
      <w:pPr>
        <w:pStyle w:val="a3"/>
        <w:numPr>
          <w:ilvl w:val="0"/>
          <w:numId w:val="23"/>
        </w:numPr>
        <w:spacing w:before="120" w:after="120" w:line="272" w:lineRule="auto"/>
        <w:jc w:val="center"/>
        <w:rPr>
          <w:b/>
          <w:sz w:val="28"/>
          <w:szCs w:val="28"/>
        </w:rPr>
      </w:pPr>
      <w:r w:rsidRPr="00B00009">
        <w:rPr>
          <w:b/>
          <w:sz w:val="28"/>
          <w:szCs w:val="28"/>
        </w:rPr>
        <w:t>Рассмотрение информационных писем</w:t>
      </w:r>
    </w:p>
    <w:p w:rsidR="00B85F76" w:rsidRPr="00F65F0D" w:rsidRDefault="00B85F76" w:rsidP="007377D9">
      <w:pPr>
        <w:pStyle w:val="1"/>
        <w:shd w:val="clear" w:color="auto" w:fill="auto"/>
        <w:spacing w:before="120" w:after="12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4.1. Контрольно – счетная палата осуществляет анализ решений и мер, принятых органами местного самоуправления, иными органами и организациями по результатам рассмотрения ими информационных писем, содержащих предложения (рекомендации) К</w:t>
      </w:r>
      <w:r w:rsidR="00FB520A">
        <w:rPr>
          <w:rFonts w:ascii="Times New Roman" w:hAnsi="Times New Roman" w:cs="Times New Roman"/>
        </w:rPr>
        <w:t>онтрольно - счетной палаты</w:t>
      </w:r>
      <w:r w:rsidRPr="00F65F0D">
        <w:rPr>
          <w:rFonts w:ascii="Times New Roman" w:hAnsi="Times New Roman" w:cs="Times New Roman"/>
        </w:rPr>
        <w:t>.</w:t>
      </w:r>
    </w:p>
    <w:p w:rsidR="00B85F76" w:rsidRPr="00F65F0D" w:rsidRDefault="00B85F76" w:rsidP="00FB520A">
      <w:pPr>
        <w:pStyle w:val="1"/>
        <w:shd w:val="clear" w:color="auto" w:fill="auto"/>
        <w:spacing w:beforeLines="120" w:before="288" w:afterLines="120" w:after="288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4.2. В целях обеспечения своевременного и полного получения информации по результатам рассмотрения информационных писем в них, как правило, необходимо указывать срок представления информации в КСП.</w:t>
      </w:r>
    </w:p>
    <w:p w:rsidR="00B85F76" w:rsidRPr="00FB520A" w:rsidRDefault="007F6FBB" w:rsidP="00FB520A">
      <w:pPr>
        <w:pStyle w:val="1"/>
        <w:shd w:val="clear" w:color="auto" w:fill="auto"/>
        <w:spacing w:beforeLines="120" w:before="288" w:afterLines="120" w:after="288"/>
        <w:ind w:right="20" w:firstLine="567"/>
        <w:jc w:val="center"/>
        <w:rPr>
          <w:rFonts w:ascii="Times New Roman" w:hAnsi="Times New Roman" w:cs="Times New Roman"/>
          <w:b/>
        </w:rPr>
      </w:pPr>
      <w:r w:rsidRPr="00FB520A">
        <w:rPr>
          <w:rFonts w:ascii="Times New Roman" w:hAnsi="Times New Roman" w:cs="Times New Roman"/>
          <w:b/>
        </w:rPr>
        <w:t xml:space="preserve">5. </w:t>
      </w:r>
      <w:r w:rsidR="00B85F76" w:rsidRPr="00FB520A">
        <w:rPr>
          <w:rFonts w:ascii="Times New Roman" w:hAnsi="Times New Roman" w:cs="Times New Roman"/>
          <w:b/>
        </w:rPr>
        <w:t>Реализация представлений и предписаний</w:t>
      </w:r>
    </w:p>
    <w:p w:rsidR="00B85F76" w:rsidRPr="00F65F0D" w:rsidRDefault="00B85F76" w:rsidP="00FB520A">
      <w:pPr>
        <w:pStyle w:val="1"/>
        <w:shd w:val="clear" w:color="auto" w:fill="auto"/>
        <w:spacing w:after="0"/>
        <w:ind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5.1. Контроль реализации представлений и предписаний К</w:t>
      </w:r>
      <w:r w:rsidR="00FB520A">
        <w:rPr>
          <w:rFonts w:ascii="Times New Roman" w:hAnsi="Times New Roman" w:cs="Times New Roman"/>
        </w:rPr>
        <w:t>онтрольно – счетной палаты</w:t>
      </w:r>
      <w:r w:rsidRPr="00F65F0D">
        <w:rPr>
          <w:rFonts w:ascii="Times New Roman" w:hAnsi="Times New Roman" w:cs="Times New Roman"/>
        </w:rPr>
        <w:t xml:space="preserve"> включает в себя следующие процедуры:</w:t>
      </w:r>
    </w:p>
    <w:p w:rsidR="00B85F76" w:rsidRPr="00F65F0D" w:rsidRDefault="00B85F76" w:rsidP="00FB520A">
      <w:pPr>
        <w:pStyle w:val="1"/>
        <w:shd w:val="clear" w:color="auto" w:fill="auto"/>
        <w:spacing w:after="0"/>
        <w:ind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- постановка представлений и предписаний КСП на контроль (с указанием сроков контроля);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- анализ хода и результатов реализации представлений и предписаний КСП (по истечении установленного срока);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- принятие в порядке, установленном КСП, мер в случаях несоблюдения сроков рассмотрения представлений КСП, неисполнения представлений К</w:t>
      </w:r>
      <w:r w:rsidR="00FB520A">
        <w:rPr>
          <w:rFonts w:ascii="Times New Roman" w:hAnsi="Times New Roman" w:cs="Times New Roman"/>
        </w:rPr>
        <w:t>онтрольно – счетной палаты</w:t>
      </w:r>
      <w:r w:rsidRPr="00F65F0D">
        <w:rPr>
          <w:rFonts w:ascii="Times New Roman" w:hAnsi="Times New Roman" w:cs="Times New Roman"/>
        </w:rPr>
        <w:t>;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- принятие мер в случаях неисполнения предписаний КСП, установленных частью 20 статьи 19.5 Кодекса Российской Федерации об административных правонарушениях;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- продление сроков исполнения представлений и (или) предписаний в порядке, установленном КСП;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- снятие представлений и (или) предписаний КСП с контроля в связи с их реализацией или принятием исчерпывающего комплекса мер.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5.2. Постановка представлений и предписаний КСП на контроль осуществляется </w:t>
      </w:r>
      <w:r w:rsidRPr="00F65F0D">
        <w:rPr>
          <w:rFonts w:ascii="Times New Roman" w:hAnsi="Times New Roman" w:cs="Times New Roman"/>
        </w:rPr>
        <w:lastRenderedPageBreak/>
        <w:t>после принятия решения об их направлении.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Контроль реализации представлений и предписаний осуществляется ответственными за проведение соответствующих контрольных мероприятий, а также иными должностными лицами в порядке, установленном КСП.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5.3. Анализ результатов реализации представлений и предписаний осуществляется путем: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- текущего контроля реализации представлений и предписаний, осуществляемого путем изучения и анализа полученной от органов местного самоуправления и объектов контроля информации и подтверждающих документов о ходе и результатах реализации представлений и предписаний;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ab/>
        <w:t>- проведения контрольных и экспертно-аналитических мероприятий, предметом или одним из вопросов которых является реализация ранее направленных представлений и предписаний.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5.4. Текущий контроль реализации представлений и предписаний включает в себя осуществление анализа своевременности информирования КСП о принятых по представлениям и предписаниям решениях и полноты мер по их реализации.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Анализ своевременности рассмотрения представлений и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 КСП со сроками, указанными в представлениях и предписаниях (определяются по входящей дате документов о результатах реализации представлений (предписаний) или датой почтового отправления на конверте).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Контроль полноты рассмотрения и выполнения органами государственной власти (органами местного самоуправления) и объектами контроля требований и предложений, содержащихся в представлениях и предписаниях, включает в себя анализ: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ab/>
        <w:t>- соответствия</w:t>
      </w:r>
      <w:r w:rsidRPr="00F65F0D">
        <w:rPr>
          <w:rFonts w:ascii="Times New Roman" w:hAnsi="Times New Roman" w:cs="Times New Roman"/>
        </w:rPr>
        <w:tab/>
        <w:t>решений</w:t>
      </w:r>
      <w:r w:rsidRPr="00F65F0D">
        <w:rPr>
          <w:rFonts w:ascii="Times New Roman" w:hAnsi="Times New Roman" w:cs="Times New Roman"/>
        </w:rPr>
        <w:tab/>
        <w:t>и</w:t>
      </w:r>
      <w:r w:rsidRPr="00F65F0D">
        <w:rPr>
          <w:rFonts w:ascii="Times New Roman" w:hAnsi="Times New Roman" w:cs="Times New Roman"/>
        </w:rPr>
        <w:tab/>
        <w:t>мер,</w:t>
      </w:r>
      <w:r w:rsidRPr="00F65F0D">
        <w:rPr>
          <w:rFonts w:ascii="Times New Roman" w:hAnsi="Times New Roman" w:cs="Times New Roman"/>
        </w:rPr>
        <w:tab/>
        <w:t>принятых</w:t>
      </w:r>
      <w:r w:rsidRPr="00F65F0D">
        <w:rPr>
          <w:rFonts w:ascii="Times New Roman" w:hAnsi="Times New Roman" w:cs="Times New Roman"/>
        </w:rPr>
        <w:tab/>
        <w:t>органами</w:t>
      </w:r>
      <w:r w:rsidRPr="00F65F0D">
        <w:rPr>
          <w:rFonts w:ascii="Times New Roman" w:hAnsi="Times New Roman" w:cs="Times New Roman"/>
        </w:rPr>
        <w:tab/>
        <w:t>местного самоуправления и объектами контроля, содержанию требований и предложений, указанных в представлениях и предписаниях;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ab/>
        <w:t>- причин невыполнения требований и предложений, содержащихся в представлениях и предписаниях.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В ходе текущего контроля реализации представлений (предписаний), у органов </w:t>
      </w:r>
      <w:r w:rsidRPr="00F65F0D">
        <w:rPr>
          <w:rFonts w:ascii="Times New Roman" w:hAnsi="Times New Roman" w:cs="Times New Roman"/>
        </w:rPr>
        <w:lastRenderedPageBreak/>
        <w:t>местного самоуправления и объектов контроля может быть запрошена дополнительная информация или документация о ходе и результатах реализации представлений (предписаний) КСП.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5.5. Экспертно-аналитические мероприятия, предметом которых является реализация представлений (предписаний), и контрольные мероприятия, которые включают в составе вопросов программы проверку реализации ранее направленных представлений (предписаний), осуществляются в следующих случаях: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ab/>
        <w:t>- необходимости уточнения полученной информации о принятых решениях, ходе и результатах реализации представлений (предписаний) или проверки ее достоверности;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ab/>
        <w:t>- получения от органов местного самоуправления и объектов контроля неполной информации о принятых ими по представлениям (предписаниям) решениях и (или) мерах по их реализации или наличия обоснованных сомнений в достоверности полученной информации;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ab/>
        <w:t>- получения по результатам текущего контроля реализации представлений (предписаний) КСП информации о неэффективности или низкой результативности мер по реализации представлений (предписаний), принятых местного самоуправления и объектами контроля.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Планирование, подготовка и проведение указанных экспертно-аналитических и контрольных мероприятий, а также оформление их результатов осуществляется в порядке, установленном КСП.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Сведения о принятых мерах по исполнению представлений и предписаний КСП после их поступления вносятся ответственными исполнителями в информацию о выполнении представления и предписания в порядке, установленном в КСП.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5.6. В случае изменения обстоятельств, послуживших основанием для направления представления (предписания), должностное лицо КСП может внести письменное мотивированное предложение об отмене представления (предписания).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Решение об отмене представления (предписания) принимается в порядке, установленном КСП.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5.7. В случае неисполнения или ненадлежащего исполнения предписаний и (или) представлений КСП к ответственным должностным лицам и (или) юридическим лицам объекта контроля применяются меры ответственности в соответствии с действующим </w:t>
      </w:r>
      <w:r w:rsidRPr="00F65F0D">
        <w:rPr>
          <w:rFonts w:ascii="Times New Roman" w:hAnsi="Times New Roman" w:cs="Times New Roman"/>
        </w:rPr>
        <w:lastRenderedPageBreak/>
        <w:t>законодательством.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5.8. Сроком завершения контроля представления (предписания) является дата принятия решения о снятии его с контроля.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Решения о снятии с контроля представлений и предписаний, продлении сроков контроля их реализации и принятия по ним дополнительных мер принимаются в порядке, установленном КСП.</w:t>
      </w:r>
    </w:p>
    <w:p w:rsidR="00B85F76" w:rsidRDefault="00B85F76" w:rsidP="00E07B66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5.9. В порядке, установленном КСП, готовится обобщенная информация по исполнению представлений и предписаний (для включения в отчет о работе КСП за отчетный период, размещения на официальном сайте КСП).</w:t>
      </w:r>
    </w:p>
    <w:p w:rsidR="00B85F76" w:rsidRPr="00E07B66" w:rsidRDefault="00E07B66" w:rsidP="00E07B66">
      <w:pPr>
        <w:pStyle w:val="1"/>
        <w:shd w:val="clear" w:color="auto" w:fill="auto"/>
        <w:spacing w:beforeLines="120" w:before="288" w:afterLines="120" w:after="288"/>
        <w:ind w:right="2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B85F76" w:rsidRPr="00E07B66">
        <w:rPr>
          <w:rFonts w:ascii="Times New Roman" w:hAnsi="Times New Roman" w:cs="Times New Roman"/>
          <w:b/>
        </w:rPr>
        <w:t>Анализ мер, принятых правоохранительными органами по материалам контрольных мероприятий, направленных им КСП</w:t>
      </w:r>
    </w:p>
    <w:p w:rsidR="00B85F76" w:rsidRPr="00F65F0D" w:rsidRDefault="00B85F76" w:rsidP="00E07B66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6.1. По итогам рассмотрения правоохранительными органами материалов контрольных мероприятий, направленных в их адрес КСП, проводится анализ принятых ими мер по выявленным К</w:t>
      </w:r>
      <w:r w:rsidR="00E07B66">
        <w:rPr>
          <w:rFonts w:ascii="Times New Roman" w:hAnsi="Times New Roman" w:cs="Times New Roman"/>
        </w:rPr>
        <w:t>онтрольно – счетной палатой</w:t>
      </w:r>
      <w:r w:rsidRPr="00F65F0D">
        <w:rPr>
          <w:rFonts w:ascii="Times New Roman" w:hAnsi="Times New Roman" w:cs="Times New Roman"/>
        </w:rPr>
        <w:t xml:space="preserve"> нарушениям.</w:t>
      </w:r>
    </w:p>
    <w:p w:rsidR="00B85F76" w:rsidRPr="00F65F0D" w:rsidRDefault="00B85F76" w:rsidP="00E07B66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Анализ проводится на основе информации, полученной КСП от правоохранительного органа, в порядке, установленном в КСП.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6.2. Анализ информации, полученной от правоохранительного органа, осуществляются</w:t>
      </w:r>
      <w:r w:rsidR="00F65F0D">
        <w:rPr>
          <w:rFonts w:ascii="Times New Roman" w:hAnsi="Times New Roman" w:cs="Times New Roman"/>
        </w:rPr>
        <w:t xml:space="preserve"> </w:t>
      </w:r>
      <w:r w:rsidRPr="00F65F0D">
        <w:rPr>
          <w:rFonts w:ascii="Times New Roman" w:hAnsi="Times New Roman" w:cs="Times New Roman"/>
        </w:rPr>
        <w:t>в отношении: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- мер, принятых правоохранительным органом по нарушениям, выявленным КСП при проведении контрольного мероприятия и отраженным в его обращении в правоохранительный орган;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- причин отказа правоохранительного органа в принятии мер по материалам, направленным ему КСП по результатам контрольного мероприятия.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По результатам анализа полученной информации могут направляться информационные письма в органы местного самоуправления.</w:t>
      </w:r>
    </w:p>
    <w:p w:rsidR="00B85F76" w:rsidRDefault="00B85F76" w:rsidP="00E07B66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6.3. При несогласии с процессуальными решениями (действиями или бездействием) правоохранительных органов при рассмотрении информации, поступившей к ним от КСП, направляется обращение в соответствующий орган прокуратуры с предложением о проверке</w:t>
      </w:r>
      <w:r w:rsidR="00F65F0D">
        <w:rPr>
          <w:rFonts w:ascii="Times New Roman" w:hAnsi="Times New Roman" w:cs="Times New Roman"/>
        </w:rPr>
        <w:t xml:space="preserve"> </w:t>
      </w:r>
      <w:r w:rsidRPr="00F65F0D">
        <w:rPr>
          <w:rFonts w:ascii="Times New Roman" w:hAnsi="Times New Roman" w:cs="Times New Roman"/>
        </w:rPr>
        <w:t>в порядке надзора принятых решений, совершенных действий или допущенного бездействия со стороны правоохранительного органа.</w:t>
      </w:r>
    </w:p>
    <w:p w:rsidR="00B85F76" w:rsidRPr="00E07B66" w:rsidRDefault="00E07B66" w:rsidP="00E07B66">
      <w:pPr>
        <w:pStyle w:val="1"/>
        <w:shd w:val="clear" w:color="auto" w:fill="auto"/>
        <w:spacing w:after="0"/>
        <w:ind w:right="2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7. </w:t>
      </w:r>
      <w:r w:rsidR="00B85F76" w:rsidRPr="00E07B66">
        <w:rPr>
          <w:rFonts w:ascii="Times New Roman" w:hAnsi="Times New Roman" w:cs="Times New Roman"/>
          <w:b/>
        </w:rPr>
        <w:t>Результаты принятых решений по протоколам об административных правонарушениях, составленных уполномоченными лицами КСП, по уведомлениям о применении бюджетных мер принуждения</w:t>
      </w:r>
    </w:p>
    <w:p w:rsidR="00B85F76" w:rsidRPr="00F65F0D" w:rsidRDefault="00B85F76" w:rsidP="00E07B66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7.1. По делам об административных правонарушениях, возбужденных </w:t>
      </w:r>
      <w:r w:rsidR="0026678F" w:rsidRPr="00F65F0D">
        <w:rPr>
          <w:rFonts w:ascii="Times New Roman" w:hAnsi="Times New Roman" w:cs="Times New Roman"/>
        </w:rPr>
        <w:t>К</w:t>
      </w:r>
      <w:r w:rsidR="0026678F">
        <w:rPr>
          <w:rFonts w:ascii="Times New Roman" w:hAnsi="Times New Roman" w:cs="Times New Roman"/>
        </w:rPr>
        <w:t>онтрольно – счетной палатой</w:t>
      </w:r>
      <w:r w:rsidRPr="00F65F0D">
        <w:rPr>
          <w:rFonts w:ascii="Times New Roman" w:hAnsi="Times New Roman" w:cs="Times New Roman"/>
        </w:rPr>
        <w:t>, уведомлениям о применении бюджетных мер принуждения, осуществляется анализ результатов рассмотрения уполномоченными органами дел об административных правонарушениях, о применении бюджетных мер принуждения.</w:t>
      </w:r>
    </w:p>
    <w:p w:rsidR="0026678F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7.2. Сведения о решениях, принятых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вносятся в сводную информацию по результатам контрольных мероприятий. 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В случае несогласия с решениями, принятыми органами, уполномоченными</w:t>
      </w:r>
      <w:r w:rsidR="00E14692" w:rsidRPr="00F65F0D">
        <w:rPr>
          <w:rFonts w:ascii="Times New Roman" w:hAnsi="Times New Roman" w:cs="Times New Roman"/>
        </w:rPr>
        <w:t xml:space="preserve"> </w:t>
      </w:r>
      <w:r w:rsidRPr="00F65F0D">
        <w:rPr>
          <w:rFonts w:ascii="Times New Roman" w:hAnsi="Times New Roman" w:cs="Times New Roman"/>
        </w:rPr>
        <w:t>Кодексом</w:t>
      </w:r>
      <w:r w:rsidR="00E14692" w:rsidRPr="00F65F0D">
        <w:rPr>
          <w:rFonts w:ascii="Times New Roman" w:hAnsi="Times New Roman" w:cs="Times New Roman"/>
        </w:rPr>
        <w:t xml:space="preserve"> </w:t>
      </w:r>
      <w:r w:rsidRPr="00F65F0D">
        <w:rPr>
          <w:rFonts w:ascii="Times New Roman" w:hAnsi="Times New Roman" w:cs="Times New Roman"/>
        </w:rPr>
        <w:t>Российской</w:t>
      </w:r>
      <w:r w:rsidRPr="00F65F0D">
        <w:rPr>
          <w:rFonts w:ascii="Times New Roman" w:hAnsi="Times New Roman" w:cs="Times New Roman"/>
        </w:rPr>
        <w:tab/>
        <w:t>Федерации</w:t>
      </w:r>
      <w:r w:rsidRPr="00F65F0D">
        <w:rPr>
          <w:rFonts w:ascii="Times New Roman" w:hAnsi="Times New Roman" w:cs="Times New Roman"/>
        </w:rPr>
        <w:tab/>
        <w:t>об</w:t>
      </w:r>
      <w:r w:rsidR="0026678F">
        <w:rPr>
          <w:rFonts w:ascii="Times New Roman" w:hAnsi="Times New Roman" w:cs="Times New Roman"/>
        </w:rPr>
        <w:t xml:space="preserve"> </w:t>
      </w:r>
      <w:r w:rsidRPr="00F65F0D">
        <w:rPr>
          <w:rFonts w:ascii="Times New Roman" w:hAnsi="Times New Roman" w:cs="Times New Roman"/>
        </w:rPr>
        <w:t>административных правонарушениях на рассмотрение дел об административных правонарушениях, КСП может обжаловать указанное решение и (или) действие (бездействие) должностных лиц.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7.3. </w:t>
      </w:r>
      <w:r w:rsidR="0026678F" w:rsidRPr="00F65F0D">
        <w:rPr>
          <w:rFonts w:ascii="Times New Roman" w:hAnsi="Times New Roman" w:cs="Times New Roman"/>
        </w:rPr>
        <w:t>К</w:t>
      </w:r>
      <w:r w:rsidR="0026678F">
        <w:rPr>
          <w:rFonts w:ascii="Times New Roman" w:hAnsi="Times New Roman" w:cs="Times New Roman"/>
        </w:rPr>
        <w:t xml:space="preserve">онтрольно – счетная палата </w:t>
      </w:r>
      <w:r w:rsidRPr="00F65F0D">
        <w:rPr>
          <w:rFonts w:ascii="Times New Roman" w:hAnsi="Times New Roman" w:cs="Times New Roman"/>
        </w:rPr>
        <w:t>осуществляет анализ принятия решений по уведомлениям о применении бюджетных мер принуждения, составленных и направленных в установленном КСП порядке.</w:t>
      </w:r>
    </w:p>
    <w:p w:rsidR="0026678F" w:rsidRPr="00F65F0D" w:rsidRDefault="00B85F76" w:rsidP="0026678F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7.4. По результатам принятого решения по уведомлению о применении бюджетных мер принуждения сотрудником, составившим уведомление, вносятся сведения о принятых решениях в информацию о контрольном мероприятии в порядке, установленном в </w:t>
      </w:r>
      <w:r w:rsidR="0026678F" w:rsidRPr="00F65F0D">
        <w:rPr>
          <w:rFonts w:ascii="Times New Roman" w:hAnsi="Times New Roman" w:cs="Times New Roman"/>
        </w:rPr>
        <w:t>К</w:t>
      </w:r>
      <w:r w:rsidR="005609CB">
        <w:rPr>
          <w:rFonts w:ascii="Times New Roman" w:hAnsi="Times New Roman" w:cs="Times New Roman"/>
        </w:rPr>
        <w:t>СП</w:t>
      </w:r>
      <w:r w:rsidR="0026678F" w:rsidRPr="00F65F0D">
        <w:rPr>
          <w:rFonts w:ascii="Times New Roman" w:hAnsi="Times New Roman" w:cs="Times New Roman"/>
        </w:rPr>
        <w:t>.</w:t>
      </w:r>
    </w:p>
    <w:p w:rsidR="00B85F76" w:rsidRPr="008C0823" w:rsidRDefault="008C0823" w:rsidP="008C0823">
      <w:pPr>
        <w:pStyle w:val="1"/>
        <w:shd w:val="clear" w:color="auto" w:fill="auto"/>
        <w:spacing w:after="0"/>
        <w:ind w:right="20" w:firstLine="567"/>
        <w:jc w:val="center"/>
        <w:rPr>
          <w:rFonts w:ascii="Times New Roman" w:hAnsi="Times New Roman" w:cs="Times New Roman"/>
          <w:b/>
        </w:rPr>
      </w:pPr>
      <w:r w:rsidRPr="008C0823">
        <w:rPr>
          <w:rFonts w:ascii="Times New Roman" w:hAnsi="Times New Roman" w:cs="Times New Roman"/>
          <w:b/>
        </w:rPr>
        <w:t xml:space="preserve">8. </w:t>
      </w:r>
      <w:r w:rsidR="00B85F76" w:rsidRPr="008C0823">
        <w:rPr>
          <w:rFonts w:ascii="Times New Roman" w:hAnsi="Times New Roman" w:cs="Times New Roman"/>
          <w:b/>
        </w:rPr>
        <w:t xml:space="preserve">Оформление и использование </w:t>
      </w:r>
      <w:proofErr w:type="gramStart"/>
      <w:r w:rsidR="00B85F76" w:rsidRPr="008C0823">
        <w:rPr>
          <w:rFonts w:ascii="Times New Roman" w:hAnsi="Times New Roman" w:cs="Times New Roman"/>
          <w:b/>
        </w:rPr>
        <w:t>итогов контроля реализации результатов проведенных мероприятий</w:t>
      </w:r>
      <w:proofErr w:type="gramEnd"/>
    </w:p>
    <w:p w:rsidR="00B85F76" w:rsidRPr="00F65F0D" w:rsidRDefault="00B85F76" w:rsidP="008C0823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8.1. Итоги контроля реализации результатов проведенных мероприятий могут оформляться в виде следующих документов:</w:t>
      </w:r>
    </w:p>
    <w:p w:rsidR="00B85F76" w:rsidRPr="00F65F0D" w:rsidRDefault="00E14692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- </w:t>
      </w:r>
      <w:r w:rsidR="00B85F76" w:rsidRPr="00F65F0D">
        <w:rPr>
          <w:rFonts w:ascii="Times New Roman" w:hAnsi="Times New Roman" w:cs="Times New Roman"/>
        </w:rPr>
        <w:t>заключения по итогам экспертно-аналитического мероприятия, предметом которого является реализация представлений (предписаний) и отчет о результатах контрольного мероприятия (в случае проведения контрольного мероприятия, одним из вопросов которого является реализация представлений и предписаний);</w:t>
      </w:r>
    </w:p>
    <w:p w:rsidR="00B85F76" w:rsidRPr="00F65F0D" w:rsidRDefault="00E14692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proofErr w:type="gramStart"/>
      <w:r w:rsidRPr="00F65F0D">
        <w:rPr>
          <w:rFonts w:ascii="Times New Roman" w:hAnsi="Times New Roman" w:cs="Times New Roman"/>
        </w:rPr>
        <w:t xml:space="preserve">- </w:t>
      </w:r>
      <w:r w:rsidR="00B85F76" w:rsidRPr="00F65F0D">
        <w:rPr>
          <w:rFonts w:ascii="Times New Roman" w:hAnsi="Times New Roman" w:cs="Times New Roman"/>
        </w:rPr>
        <w:t xml:space="preserve">обобщенная аналитическая информация по результатам текущего контроля </w:t>
      </w:r>
      <w:r w:rsidR="00B85F76" w:rsidRPr="00F65F0D">
        <w:rPr>
          <w:rFonts w:ascii="Times New Roman" w:hAnsi="Times New Roman" w:cs="Times New Roman"/>
        </w:rPr>
        <w:lastRenderedPageBreak/>
        <w:t xml:space="preserve">реализации представлений и предписаний, анализ результатов рассмотрения уполномоченными органами дел об административных правонарушениях, возбужденных КСП, и уведомлений о применении мер бюджетного принуждения, анализа итогов рассмотрения информационных писем, материалов контрольных мероприятий, направленных в правоохранительные органы, итогов рассмотрения органами местного самоуправления отчетов, заключений, аналитических и других документов </w:t>
      </w:r>
      <w:r w:rsidR="0026678F" w:rsidRPr="00F65F0D">
        <w:rPr>
          <w:rFonts w:ascii="Times New Roman" w:hAnsi="Times New Roman" w:cs="Times New Roman"/>
        </w:rPr>
        <w:t>К</w:t>
      </w:r>
      <w:r w:rsidR="005609CB">
        <w:rPr>
          <w:rFonts w:ascii="Times New Roman" w:hAnsi="Times New Roman" w:cs="Times New Roman"/>
        </w:rPr>
        <w:t>СП</w:t>
      </w:r>
      <w:r w:rsidR="00B85F76" w:rsidRPr="00F65F0D">
        <w:rPr>
          <w:rFonts w:ascii="Times New Roman" w:hAnsi="Times New Roman" w:cs="Times New Roman"/>
        </w:rPr>
        <w:t xml:space="preserve"> по результатам проведенных мероприятий.</w:t>
      </w:r>
      <w:proofErr w:type="gramEnd"/>
    </w:p>
    <w:p w:rsidR="00B85F76" w:rsidRPr="00F65F0D" w:rsidRDefault="00E14692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- </w:t>
      </w:r>
      <w:r w:rsidR="00B85F76" w:rsidRPr="00F65F0D">
        <w:rPr>
          <w:rFonts w:ascii="Times New Roman" w:hAnsi="Times New Roman" w:cs="Times New Roman"/>
        </w:rPr>
        <w:t>иные документы в соответствии с порядком, установленным К</w:t>
      </w:r>
      <w:r w:rsidR="0026678F">
        <w:rPr>
          <w:rFonts w:ascii="Times New Roman" w:hAnsi="Times New Roman" w:cs="Times New Roman"/>
        </w:rPr>
        <w:t>онтрольно – счетной палаты</w:t>
      </w:r>
      <w:r w:rsidR="00B85F76" w:rsidRPr="00F65F0D">
        <w:rPr>
          <w:rFonts w:ascii="Times New Roman" w:hAnsi="Times New Roman" w:cs="Times New Roman"/>
        </w:rPr>
        <w:t>.</w:t>
      </w:r>
    </w:p>
    <w:p w:rsidR="0026678F" w:rsidRPr="00F65F0D" w:rsidRDefault="00B85F76" w:rsidP="0026678F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8.2. Информация об итогах контроля реализации результатов проведенных мероприятий включается в годовой отчет о деятельности </w:t>
      </w:r>
      <w:r w:rsidR="0026678F" w:rsidRPr="00F65F0D">
        <w:rPr>
          <w:rFonts w:ascii="Times New Roman" w:hAnsi="Times New Roman" w:cs="Times New Roman"/>
        </w:rPr>
        <w:t>К</w:t>
      </w:r>
      <w:r w:rsidR="0026678F">
        <w:rPr>
          <w:rFonts w:ascii="Times New Roman" w:hAnsi="Times New Roman" w:cs="Times New Roman"/>
        </w:rPr>
        <w:t>онтрольно – счетной палаты</w:t>
      </w:r>
      <w:r w:rsidR="0026678F" w:rsidRPr="00F65F0D">
        <w:rPr>
          <w:rFonts w:ascii="Times New Roman" w:hAnsi="Times New Roman" w:cs="Times New Roman"/>
        </w:rPr>
        <w:t>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8.3. Итоги контроля реализации результатов проведенных мероприятий используются при планировании работы КСП и разработке мероприятий по совершенствованию ее контрольной и экспертно-аналитической деятельности.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 xml:space="preserve">8.4. Мероприятия по реализации представлений и предписаний КСП могут включаться в план работы </w:t>
      </w:r>
      <w:r w:rsidR="0026678F" w:rsidRPr="00F65F0D">
        <w:rPr>
          <w:rFonts w:ascii="Times New Roman" w:hAnsi="Times New Roman" w:cs="Times New Roman"/>
        </w:rPr>
        <w:t>К</w:t>
      </w:r>
      <w:r w:rsidR="0026678F">
        <w:rPr>
          <w:rFonts w:ascii="Times New Roman" w:hAnsi="Times New Roman" w:cs="Times New Roman"/>
        </w:rPr>
        <w:t xml:space="preserve">онтрольно – счетной палаты </w:t>
      </w:r>
      <w:r w:rsidRPr="00F65F0D">
        <w:rPr>
          <w:rFonts w:ascii="Times New Roman" w:hAnsi="Times New Roman" w:cs="Times New Roman"/>
        </w:rPr>
        <w:t>как самостоятельное контрольное мероприятие.</w:t>
      </w:r>
    </w:p>
    <w:p w:rsidR="00B85F76" w:rsidRPr="00F65F0D" w:rsidRDefault="00B85F76" w:rsidP="00F65F0D">
      <w:pPr>
        <w:pStyle w:val="1"/>
        <w:shd w:val="clear" w:color="auto" w:fill="auto"/>
        <w:spacing w:after="0"/>
        <w:ind w:right="20" w:firstLine="567"/>
        <w:rPr>
          <w:rFonts w:ascii="Times New Roman" w:hAnsi="Times New Roman" w:cs="Times New Roman"/>
        </w:rPr>
      </w:pPr>
      <w:r w:rsidRPr="00F65F0D">
        <w:rPr>
          <w:rFonts w:ascii="Times New Roman" w:hAnsi="Times New Roman" w:cs="Times New Roman"/>
        </w:rPr>
        <w:t>8.5. В случае необходимости по итогам реализации результатов проведенных мероприятий подготавливаются и направляются информационные письма с предложениями</w:t>
      </w:r>
      <w:r w:rsidR="00E14692" w:rsidRPr="00F65F0D">
        <w:rPr>
          <w:rFonts w:ascii="Times New Roman" w:hAnsi="Times New Roman" w:cs="Times New Roman"/>
        </w:rPr>
        <w:t xml:space="preserve"> и </w:t>
      </w:r>
      <w:r w:rsidRPr="00F65F0D">
        <w:rPr>
          <w:rFonts w:ascii="Times New Roman" w:hAnsi="Times New Roman" w:cs="Times New Roman"/>
        </w:rPr>
        <w:t>рекомендациями в адрес представительного или исполнительных органов власти, правоохранительных органов и других органов или организаций.</w:t>
      </w:r>
    </w:p>
    <w:p w:rsidR="00B85F76" w:rsidRDefault="00B85F76" w:rsidP="004C030E">
      <w:pPr>
        <w:pStyle w:val="1"/>
        <w:shd w:val="clear" w:color="auto" w:fill="auto"/>
        <w:spacing w:after="0"/>
        <w:ind w:right="20" w:firstLine="567"/>
        <w:rPr>
          <w:b/>
        </w:rPr>
      </w:pPr>
      <w:r w:rsidRPr="00F65F0D">
        <w:rPr>
          <w:rFonts w:ascii="Times New Roman" w:hAnsi="Times New Roman" w:cs="Times New Roman"/>
        </w:rPr>
        <w:t xml:space="preserve">8.6. Информация о принятых мерах по устранению выявленных нарушений и недостатков, выполнению представлений, предписаний КСП размещается на официальном сайте </w:t>
      </w:r>
      <w:r w:rsidR="0026678F" w:rsidRPr="00F65F0D">
        <w:rPr>
          <w:rFonts w:ascii="Times New Roman" w:hAnsi="Times New Roman" w:cs="Times New Roman"/>
        </w:rPr>
        <w:t>К</w:t>
      </w:r>
      <w:r w:rsidR="0026678F">
        <w:rPr>
          <w:rFonts w:ascii="Times New Roman" w:hAnsi="Times New Roman" w:cs="Times New Roman"/>
        </w:rPr>
        <w:t>онтрольно – счетной палаты</w:t>
      </w:r>
      <w:r w:rsidR="0026678F" w:rsidRPr="00F65F0D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B85F76" w:rsidSect="00740A48">
      <w:headerReference w:type="default" r:id="rId9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87" w:rsidRDefault="00D94787" w:rsidP="005A6646">
      <w:r>
        <w:separator/>
      </w:r>
    </w:p>
  </w:endnote>
  <w:endnote w:type="continuationSeparator" w:id="0">
    <w:p w:rsidR="00D94787" w:rsidRDefault="00D94787" w:rsidP="005A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87" w:rsidRDefault="00D94787" w:rsidP="005A6646">
      <w:r>
        <w:separator/>
      </w:r>
    </w:p>
  </w:footnote>
  <w:footnote w:type="continuationSeparator" w:id="0">
    <w:p w:rsidR="00D94787" w:rsidRDefault="00D94787" w:rsidP="005A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2715"/>
      <w:docPartObj>
        <w:docPartGallery w:val="Page Numbers (Top of Page)"/>
        <w:docPartUnique/>
      </w:docPartObj>
    </w:sdtPr>
    <w:sdtEndPr/>
    <w:sdtContent>
      <w:p w:rsidR="005A6646" w:rsidRDefault="005A66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0E">
          <w:rPr>
            <w:noProof/>
          </w:rPr>
          <w:t>10</w:t>
        </w:r>
        <w:r>
          <w:fldChar w:fldCharType="end"/>
        </w:r>
      </w:p>
    </w:sdtContent>
  </w:sdt>
  <w:p w:rsidR="005A6646" w:rsidRDefault="005A66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6063428"/>
    <w:lvl w:ilvl="0" w:tplc="4D14804C">
      <w:start w:val="1"/>
      <w:numFmt w:val="decimal"/>
      <w:lvlText w:val="%1."/>
      <w:lvlJc w:val="left"/>
    </w:lvl>
    <w:lvl w:ilvl="1" w:tplc="4C969F7A">
      <w:numFmt w:val="decimal"/>
      <w:lvlText w:val=""/>
      <w:lvlJc w:val="left"/>
    </w:lvl>
    <w:lvl w:ilvl="2" w:tplc="A670A38E">
      <w:numFmt w:val="decimal"/>
      <w:lvlText w:val=""/>
      <w:lvlJc w:val="left"/>
    </w:lvl>
    <w:lvl w:ilvl="3" w:tplc="2AF2EFAE">
      <w:numFmt w:val="decimal"/>
      <w:lvlText w:val=""/>
      <w:lvlJc w:val="left"/>
    </w:lvl>
    <w:lvl w:ilvl="4" w:tplc="A720EE8E">
      <w:numFmt w:val="decimal"/>
      <w:lvlText w:val=""/>
      <w:lvlJc w:val="left"/>
    </w:lvl>
    <w:lvl w:ilvl="5" w:tplc="4BB82652">
      <w:numFmt w:val="decimal"/>
      <w:lvlText w:val=""/>
      <w:lvlJc w:val="left"/>
    </w:lvl>
    <w:lvl w:ilvl="6" w:tplc="9DAAEA9A">
      <w:numFmt w:val="decimal"/>
      <w:lvlText w:val=""/>
      <w:lvlJc w:val="left"/>
    </w:lvl>
    <w:lvl w:ilvl="7" w:tplc="BDA26AA6">
      <w:numFmt w:val="decimal"/>
      <w:lvlText w:val=""/>
      <w:lvlJc w:val="left"/>
    </w:lvl>
    <w:lvl w:ilvl="8" w:tplc="CDD645DE">
      <w:numFmt w:val="decimal"/>
      <w:lvlText w:val=""/>
      <w:lvlJc w:val="left"/>
    </w:lvl>
  </w:abstractNum>
  <w:abstractNum w:abstractNumId="1">
    <w:nsid w:val="00001238"/>
    <w:multiLevelType w:val="hybridMultilevel"/>
    <w:tmpl w:val="7FA8D140"/>
    <w:lvl w:ilvl="0" w:tplc="19260936">
      <w:start w:val="1"/>
      <w:numFmt w:val="bullet"/>
      <w:lvlText w:val="и"/>
      <w:lvlJc w:val="left"/>
    </w:lvl>
    <w:lvl w:ilvl="1" w:tplc="AE3E2406">
      <w:numFmt w:val="decimal"/>
      <w:lvlText w:val=""/>
      <w:lvlJc w:val="left"/>
    </w:lvl>
    <w:lvl w:ilvl="2" w:tplc="545CE84E">
      <w:numFmt w:val="decimal"/>
      <w:lvlText w:val=""/>
      <w:lvlJc w:val="left"/>
    </w:lvl>
    <w:lvl w:ilvl="3" w:tplc="9D9E4482">
      <w:numFmt w:val="decimal"/>
      <w:lvlText w:val=""/>
      <w:lvlJc w:val="left"/>
    </w:lvl>
    <w:lvl w:ilvl="4" w:tplc="8B3886A0">
      <w:numFmt w:val="decimal"/>
      <w:lvlText w:val=""/>
      <w:lvlJc w:val="left"/>
    </w:lvl>
    <w:lvl w:ilvl="5" w:tplc="14461356">
      <w:numFmt w:val="decimal"/>
      <w:lvlText w:val=""/>
      <w:lvlJc w:val="left"/>
    </w:lvl>
    <w:lvl w:ilvl="6" w:tplc="4770FF30">
      <w:numFmt w:val="decimal"/>
      <w:lvlText w:val=""/>
      <w:lvlJc w:val="left"/>
    </w:lvl>
    <w:lvl w:ilvl="7" w:tplc="A25E87A0">
      <w:numFmt w:val="decimal"/>
      <w:lvlText w:val=""/>
      <w:lvlJc w:val="left"/>
    </w:lvl>
    <w:lvl w:ilvl="8" w:tplc="9F483AA8">
      <w:numFmt w:val="decimal"/>
      <w:lvlText w:val=""/>
      <w:lvlJc w:val="left"/>
    </w:lvl>
  </w:abstractNum>
  <w:abstractNum w:abstractNumId="2">
    <w:nsid w:val="00004509"/>
    <w:multiLevelType w:val="hybridMultilevel"/>
    <w:tmpl w:val="32B00940"/>
    <w:lvl w:ilvl="0" w:tplc="59C0B6D8">
      <w:start w:val="1"/>
      <w:numFmt w:val="bullet"/>
      <w:lvlText w:val=""/>
      <w:lvlJc w:val="left"/>
    </w:lvl>
    <w:lvl w:ilvl="1" w:tplc="0E6A7F60">
      <w:numFmt w:val="decimal"/>
      <w:lvlText w:val=""/>
      <w:lvlJc w:val="left"/>
    </w:lvl>
    <w:lvl w:ilvl="2" w:tplc="2EAAA4A2">
      <w:numFmt w:val="decimal"/>
      <w:lvlText w:val=""/>
      <w:lvlJc w:val="left"/>
    </w:lvl>
    <w:lvl w:ilvl="3" w:tplc="515A52F2">
      <w:numFmt w:val="decimal"/>
      <w:lvlText w:val=""/>
      <w:lvlJc w:val="left"/>
    </w:lvl>
    <w:lvl w:ilvl="4" w:tplc="97147266">
      <w:numFmt w:val="decimal"/>
      <w:lvlText w:val=""/>
      <w:lvlJc w:val="left"/>
    </w:lvl>
    <w:lvl w:ilvl="5" w:tplc="52AAB928">
      <w:numFmt w:val="decimal"/>
      <w:lvlText w:val=""/>
      <w:lvlJc w:val="left"/>
    </w:lvl>
    <w:lvl w:ilvl="6" w:tplc="BFB86856">
      <w:numFmt w:val="decimal"/>
      <w:lvlText w:val=""/>
      <w:lvlJc w:val="left"/>
    </w:lvl>
    <w:lvl w:ilvl="7" w:tplc="1BCCA8C8">
      <w:numFmt w:val="decimal"/>
      <w:lvlText w:val=""/>
      <w:lvlJc w:val="left"/>
    </w:lvl>
    <w:lvl w:ilvl="8" w:tplc="9C10A39E">
      <w:numFmt w:val="decimal"/>
      <w:lvlText w:val=""/>
      <w:lvlJc w:val="left"/>
    </w:lvl>
  </w:abstractNum>
  <w:abstractNum w:abstractNumId="3">
    <w:nsid w:val="00004D06"/>
    <w:multiLevelType w:val="hybridMultilevel"/>
    <w:tmpl w:val="7EC4B2C8"/>
    <w:lvl w:ilvl="0" w:tplc="589CE664">
      <w:start w:val="1"/>
      <w:numFmt w:val="bullet"/>
      <w:lvlText w:val=""/>
      <w:lvlJc w:val="left"/>
    </w:lvl>
    <w:lvl w:ilvl="1" w:tplc="1EAC0F1C">
      <w:numFmt w:val="decimal"/>
      <w:lvlText w:val=""/>
      <w:lvlJc w:val="left"/>
    </w:lvl>
    <w:lvl w:ilvl="2" w:tplc="E914557E">
      <w:numFmt w:val="decimal"/>
      <w:lvlText w:val=""/>
      <w:lvlJc w:val="left"/>
    </w:lvl>
    <w:lvl w:ilvl="3" w:tplc="165C381C">
      <w:numFmt w:val="decimal"/>
      <w:lvlText w:val=""/>
      <w:lvlJc w:val="left"/>
    </w:lvl>
    <w:lvl w:ilvl="4" w:tplc="DE144148">
      <w:numFmt w:val="decimal"/>
      <w:lvlText w:val=""/>
      <w:lvlJc w:val="left"/>
    </w:lvl>
    <w:lvl w:ilvl="5" w:tplc="BBCAEC4A">
      <w:numFmt w:val="decimal"/>
      <w:lvlText w:val=""/>
      <w:lvlJc w:val="left"/>
    </w:lvl>
    <w:lvl w:ilvl="6" w:tplc="55F03BE6">
      <w:numFmt w:val="decimal"/>
      <w:lvlText w:val=""/>
      <w:lvlJc w:val="left"/>
    </w:lvl>
    <w:lvl w:ilvl="7" w:tplc="58BED906">
      <w:numFmt w:val="decimal"/>
      <w:lvlText w:val=""/>
      <w:lvlJc w:val="left"/>
    </w:lvl>
    <w:lvl w:ilvl="8" w:tplc="500C62EE">
      <w:numFmt w:val="decimal"/>
      <w:lvlText w:val=""/>
      <w:lvlJc w:val="left"/>
    </w:lvl>
  </w:abstractNum>
  <w:abstractNum w:abstractNumId="4">
    <w:nsid w:val="00004DB7"/>
    <w:multiLevelType w:val="hybridMultilevel"/>
    <w:tmpl w:val="A8FAF396"/>
    <w:lvl w:ilvl="0" w:tplc="793C87E0">
      <w:start w:val="3"/>
      <w:numFmt w:val="decimal"/>
      <w:lvlText w:val="%1."/>
      <w:lvlJc w:val="left"/>
    </w:lvl>
    <w:lvl w:ilvl="1" w:tplc="0706F46E">
      <w:numFmt w:val="decimal"/>
      <w:lvlText w:val=""/>
      <w:lvlJc w:val="left"/>
    </w:lvl>
    <w:lvl w:ilvl="2" w:tplc="9F8AF46A">
      <w:numFmt w:val="decimal"/>
      <w:lvlText w:val=""/>
      <w:lvlJc w:val="left"/>
    </w:lvl>
    <w:lvl w:ilvl="3" w:tplc="4410730C">
      <w:numFmt w:val="decimal"/>
      <w:lvlText w:val=""/>
      <w:lvlJc w:val="left"/>
    </w:lvl>
    <w:lvl w:ilvl="4" w:tplc="2104E6D0">
      <w:numFmt w:val="decimal"/>
      <w:lvlText w:val=""/>
      <w:lvlJc w:val="left"/>
    </w:lvl>
    <w:lvl w:ilvl="5" w:tplc="360E49F0">
      <w:numFmt w:val="decimal"/>
      <w:lvlText w:val=""/>
      <w:lvlJc w:val="left"/>
    </w:lvl>
    <w:lvl w:ilvl="6" w:tplc="0D166596">
      <w:numFmt w:val="decimal"/>
      <w:lvlText w:val=""/>
      <w:lvlJc w:val="left"/>
    </w:lvl>
    <w:lvl w:ilvl="7" w:tplc="9C3AFB24">
      <w:numFmt w:val="decimal"/>
      <w:lvlText w:val=""/>
      <w:lvlJc w:val="left"/>
    </w:lvl>
    <w:lvl w:ilvl="8" w:tplc="1B0C0AD8">
      <w:numFmt w:val="decimal"/>
      <w:lvlText w:val=""/>
      <w:lvlJc w:val="left"/>
    </w:lvl>
  </w:abstractNum>
  <w:abstractNum w:abstractNumId="5">
    <w:nsid w:val="00005D03"/>
    <w:multiLevelType w:val="hybridMultilevel"/>
    <w:tmpl w:val="9DB4B336"/>
    <w:lvl w:ilvl="0" w:tplc="95EAA84C">
      <w:start w:val="1"/>
      <w:numFmt w:val="bullet"/>
      <w:lvlText w:val=""/>
      <w:lvlJc w:val="left"/>
    </w:lvl>
    <w:lvl w:ilvl="1" w:tplc="13DC4650">
      <w:numFmt w:val="decimal"/>
      <w:lvlText w:val=""/>
      <w:lvlJc w:val="left"/>
    </w:lvl>
    <w:lvl w:ilvl="2" w:tplc="C67AE6B2">
      <w:numFmt w:val="decimal"/>
      <w:lvlText w:val=""/>
      <w:lvlJc w:val="left"/>
    </w:lvl>
    <w:lvl w:ilvl="3" w:tplc="F7AAFCA6">
      <w:numFmt w:val="decimal"/>
      <w:lvlText w:val=""/>
      <w:lvlJc w:val="left"/>
    </w:lvl>
    <w:lvl w:ilvl="4" w:tplc="1B08661C">
      <w:numFmt w:val="decimal"/>
      <w:lvlText w:val=""/>
      <w:lvlJc w:val="left"/>
    </w:lvl>
    <w:lvl w:ilvl="5" w:tplc="D2F8F17A">
      <w:numFmt w:val="decimal"/>
      <w:lvlText w:val=""/>
      <w:lvlJc w:val="left"/>
    </w:lvl>
    <w:lvl w:ilvl="6" w:tplc="6778DAE6">
      <w:numFmt w:val="decimal"/>
      <w:lvlText w:val=""/>
      <w:lvlJc w:val="left"/>
    </w:lvl>
    <w:lvl w:ilvl="7" w:tplc="4BF44342">
      <w:numFmt w:val="decimal"/>
      <w:lvlText w:val=""/>
      <w:lvlJc w:val="left"/>
    </w:lvl>
    <w:lvl w:ilvl="8" w:tplc="C608DA8A">
      <w:numFmt w:val="decimal"/>
      <w:lvlText w:val=""/>
      <w:lvlJc w:val="left"/>
    </w:lvl>
  </w:abstractNum>
  <w:abstractNum w:abstractNumId="6">
    <w:nsid w:val="00007A5A"/>
    <w:multiLevelType w:val="hybridMultilevel"/>
    <w:tmpl w:val="7A6AA44E"/>
    <w:lvl w:ilvl="0" w:tplc="B420A624">
      <w:start w:val="8"/>
      <w:numFmt w:val="decimal"/>
      <w:lvlText w:val="%1."/>
      <w:lvlJc w:val="left"/>
    </w:lvl>
    <w:lvl w:ilvl="1" w:tplc="38EAD7B4">
      <w:numFmt w:val="decimal"/>
      <w:lvlText w:val=""/>
      <w:lvlJc w:val="left"/>
    </w:lvl>
    <w:lvl w:ilvl="2" w:tplc="A70CF416">
      <w:numFmt w:val="decimal"/>
      <w:lvlText w:val=""/>
      <w:lvlJc w:val="left"/>
    </w:lvl>
    <w:lvl w:ilvl="3" w:tplc="88861E40">
      <w:numFmt w:val="decimal"/>
      <w:lvlText w:val=""/>
      <w:lvlJc w:val="left"/>
    </w:lvl>
    <w:lvl w:ilvl="4" w:tplc="00842AF6">
      <w:numFmt w:val="decimal"/>
      <w:lvlText w:val=""/>
      <w:lvlJc w:val="left"/>
    </w:lvl>
    <w:lvl w:ilvl="5" w:tplc="A7B2D9DC">
      <w:numFmt w:val="decimal"/>
      <w:lvlText w:val=""/>
      <w:lvlJc w:val="left"/>
    </w:lvl>
    <w:lvl w:ilvl="6" w:tplc="87DA22E6">
      <w:numFmt w:val="decimal"/>
      <w:lvlText w:val=""/>
      <w:lvlJc w:val="left"/>
    </w:lvl>
    <w:lvl w:ilvl="7" w:tplc="2EF84F84">
      <w:numFmt w:val="decimal"/>
      <w:lvlText w:val=""/>
      <w:lvlJc w:val="left"/>
    </w:lvl>
    <w:lvl w:ilvl="8" w:tplc="E9D0768A">
      <w:numFmt w:val="decimal"/>
      <w:lvlText w:val=""/>
      <w:lvlJc w:val="left"/>
    </w:lvl>
  </w:abstractNum>
  <w:abstractNum w:abstractNumId="7">
    <w:nsid w:val="0A72613F"/>
    <w:multiLevelType w:val="multilevel"/>
    <w:tmpl w:val="D86672AC"/>
    <w:lvl w:ilvl="0">
      <w:start w:val="2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8">
    <w:nsid w:val="0CBE0624"/>
    <w:multiLevelType w:val="multilevel"/>
    <w:tmpl w:val="795672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724C76"/>
    <w:multiLevelType w:val="multilevel"/>
    <w:tmpl w:val="3206645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A6461"/>
    <w:multiLevelType w:val="multilevel"/>
    <w:tmpl w:val="7408EAA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308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926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812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199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-2699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-20815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14272" w:hanging="1800"/>
      </w:pPr>
      <w:rPr>
        <w:rFonts w:ascii="Times New Roman" w:hAnsi="Times New Roman" w:cs="Times New Roman" w:hint="default"/>
        <w:sz w:val="24"/>
      </w:rPr>
    </w:lvl>
  </w:abstractNum>
  <w:abstractNum w:abstractNumId="11">
    <w:nsid w:val="24E76270"/>
    <w:multiLevelType w:val="multilevel"/>
    <w:tmpl w:val="3206645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126CC"/>
    <w:multiLevelType w:val="multilevel"/>
    <w:tmpl w:val="1BB41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8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272" w:hanging="1800"/>
      </w:pPr>
      <w:rPr>
        <w:rFonts w:hint="default"/>
      </w:rPr>
    </w:lvl>
  </w:abstractNum>
  <w:abstractNum w:abstractNumId="13">
    <w:nsid w:val="3732406A"/>
    <w:multiLevelType w:val="hybridMultilevel"/>
    <w:tmpl w:val="165E95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4436B"/>
    <w:multiLevelType w:val="multilevel"/>
    <w:tmpl w:val="E90E43F6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183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8" w:hanging="1800"/>
      </w:pPr>
      <w:rPr>
        <w:rFonts w:hint="default"/>
      </w:rPr>
    </w:lvl>
  </w:abstractNum>
  <w:abstractNum w:abstractNumId="15">
    <w:nsid w:val="38234D06"/>
    <w:multiLevelType w:val="hybridMultilevel"/>
    <w:tmpl w:val="4EB039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A4DD1"/>
    <w:multiLevelType w:val="multilevel"/>
    <w:tmpl w:val="745A37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1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50C672BC"/>
    <w:multiLevelType w:val="multilevel"/>
    <w:tmpl w:val="EEF6D38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8468C8"/>
    <w:multiLevelType w:val="hybridMultilevel"/>
    <w:tmpl w:val="86640916"/>
    <w:lvl w:ilvl="0" w:tplc="3676D9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12479"/>
    <w:multiLevelType w:val="hybridMultilevel"/>
    <w:tmpl w:val="E8906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C3180"/>
    <w:multiLevelType w:val="hybridMultilevel"/>
    <w:tmpl w:val="DE5851B4"/>
    <w:lvl w:ilvl="0" w:tplc="3676D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CE6355"/>
    <w:multiLevelType w:val="hybridMultilevel"/>
    <w:tmpl w:val="7F8A538C"/>
    <w:lvl w:ilvl="0" w:tplc="B476B332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6FB0"/>
    <w:multiLevelType w:val="hybridMultilevel"/>
    <w:tmpl w:val="DE5851B4"/>
    <w:lvl w:ilvl="0" w:tplc="3676D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7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10"/>
  </w:num>
  <w:num w:numId="12">
    <w:abstractNumId w:val="16"/>
  </w:num>
  <w:num w:numId="13">
    <w:abstractNumId w:val="13"/>
  </w:num>
  <w:num w:numId="14">
    <w:abstractNumId w:val="0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2"/>
  </w:num>
  <w:num w:numId="20">
    <w:abstractNumId w:val="1"/>
  </w:num>
  <w:num w:numId="21">
    <w:abstractNumId w:val="15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45"/>
    <w:rsid w:val="00020370"/>
    <w:rsid w:val="00022353"/>
    <w:rsid w:val="00060373"/>
    <w:rsid w:val="000B3982"/>
    <w:rsid w:val="000F1743"/>
    <w:rsid w:val="001118A1"/>
    <w:rsid w:val="001119BF"/>
    <w:rsid w:val="001124E9"/>
    <w:rsid w:val="00127B78"/>
    <w:rsid w:val="00135512"/>
    <w:rsid w:val="001C7502"/>
    <w:rsid w:val="001E39BB"/>
    <w:rsid w:val="0020512E"/>
    <w:rsid w:val="0021418E"/>
    <w:rsid w:val="0022243E"/>
    <w:rsid w:val="002230F6"/>
    <w:rsid w:val="00235363"/>
    <w:rsid w:val="0024658F"/>
    <w:rsid w:val="0026678F"/>
    <w:rsid w:val="002A4D53"/>
    <w:rsid w:val="0032022A"/>
    <w:rsid w:val="00332175"/>
    <w:rsid w:val="003411AA"/>
    <w:rsid w:val="00344A6E"/>
    <w:rsid w:val="00376094"/>
    <w:rsid w:val="00381015"/>
    <w:rsid w:val="003908FF"/>
    <w:rsid w:val="003B6F24"/>
    <w:rsid w:val="003F21ED"/>
    <w:rsid w:val="004110B8"/>
    <w:rsid w:val="00496EA7"/>
    <w:rsid w:val="004C030E"/>
    <w:rsid w:val="004E6FEE"/>
    <w:rsid w:val="00507903"/>
    <w:rsid w:val="00526621"/>
    <w:rsid w:val="005423AC"/>
    <w:rsid w:val="005609CB"/>
    <w:rsid w:val="005902D4"/>
    <w:rsid w:val="005A6646"/>
    <w:rsid w:val="005B24D0"/>
    <w:rsid w:val="005C61E3"/>
    <w:rsid w:val="005F2EAD"/>
    <w:rsid w:val="00631F6C"/>
    <w:rsid w:val="00635B99"/>
    <w:rsid w:val="006A0A43"/>
    <w:rsid w:val="006E40F8"/>
    <w:rsid w:val="006E526B"/>
    <w:rsid w:val="00703AAA"/>
    <w:rsid w:val="00722AF5"/>
    <w:rsid w:val="007377D9"/>
    <w:rsid w:val="00740A48"/>
    <w:rsid w:val="00747C98"/>
    <w:rsid w:val="00755B2B"/>
    <w:rsid w:val="007776B4"/>
    <w:rsid w:val="00787EC7"/>
    <w:rsid w:val="0079482C"/>
    <w:rsid w:val="007C6F9A"/>
    <w:rsid w:val="007F6FBB"/>
    <w:rsid w:val="008005C5"/>
    <w:rsid w:val="0083437B"/>
    <w:rsid w:val="0084262C"/>
    <w:rsid w:val="00884272"/>
    <w:rsid w:val="008C0823"/>
    <w:rsid w:val="009033AF"/>
    <w:rsid w:val="00910857"/>
    <w:rsid w:val="00911BC0"/>
    <w:rsid w:val="00982097"/>
    <w:rsid w:val="00992571"/>
    <w:rsid w:val="009A6F0C"/>
    <w:rsid w:val="00A05BC6"/>
    <w:rsid w:val="00A30163"/>
    <w:rsid w:val="00A37620"/>
    <w:rsid w:val="00A503B5"/>
    <w:rsid w:val="00A617EB"/>
    <w:rsid w:val="00A81173"/>
    <w:rsid w:val="00AB39F3"/>
    <w:rsid w:val="00AC675B"/>
    <w:rsid w:val="00AE46E0"/>
    <w:rsid w:val="00AF00A9"/>
    <w:rsid w:val="00B00009"/>
    <w:rsid w:val="00B37DA9"/>
    <w:rsid w:val="00B66C8A"/>
    <w:rsid w:val="00B85F76"/>
    <w:rsid w:val="00B93211"/>
    <w:rsid w:val="00BA1487"/>
    <w:rsid w:val="00BD64BD"/>
    <w:rsid w:val="00C23D39"/>
    <w:rsid w:val="00C64077"/>
    <w:rsid w:val="00C85E20"/>
    <w:rsid w:val="00CC43E1"/>
    <w:rsid w:val="00D13274"/>
    <w:rsid w:val="00D3063C"/>
    <w:rsid w:val="00D4287E"/>
    <w:rsid w:val="00D55E4E"/>
    <w:rsid w:val="00D60D47"/>
    <w:rsid w:val="00D648E9"/>
    <w:rsid w:val="00D72D45"/>
    <w:rsid w:val="00D82636"/>
    <w:rsid w:val="00D94787"/>
    <w:rsid w:val="00DE0CD0"/>
    <w:rsid w:val="00DF2362"/>
    <w:rsid w:val="00E07B66"/>
    <w:rsid w:val="00E137C6"/>
    <w:rsid w:val="00E14692"/>
    <w:rsid w:val="00E32670"/>
    <w:rsid w:val="00E35427"/>
    <w:rsid w:val="00E37069"/>
    <w:rsid w:val="00E52434"/>
    <w:rsid w:val="00E565B5"/>
    <w:rsid w:val="00E915D4"/>
    <w:rsid w:val="00ED092D"/>
    <w:rsid w:val="00ED7787"/>
    <w:rsid w:val="00F00219"/>
    <w:rsid w:val="00F37348"/>
    <w:rsid w:val="00F522E4"/>
    <w:rsid w:val="00F5515F"/>
    <w:rsid w:val="00F65F0D"/>
    <w:rsid w:val="00F87A3F"/>
    <w:rsid w:val="00FB520A"/>
    <w:rsid w:val="00FB56E7"/>
    <w:rsid w:val="00FC0CE8"/>
    <w:rsid w:val="00F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AF00A9"/>
  </w:style>
  <w:style w:type="paragraph" w:styleId="a3">
    <w:name w:val="List Paragraph"/>
    <w:basedOn w:val="a"/>
    <w:uiPriority w:val="34"/>
    <w:qFormat/>
    <w:rsid w:val="00AF0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526621"/>
    <w:rPr>
      <w:rFonts w:ascii="Arial" w:eastAsia="Arial" w:hAnsi="Arial" w:cs="Arial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621"/>
    <w:pPr>
      <w:widowControl w:val="0"/>
      <w:shd w:val="clear" w:color="auto" w:fill="FFFFFF"/>
      <w:spacing w:after="180" w:line="480" w:lineRule="exact"/>
      <w:jc w:val="both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6"/>
    <w:rsid w:val="004110B8"/>
    <w:rPr>
      <w:rFonts w:ascii="Arial" w:eastAsia="Arial" w:hAnsi="Arial" w:cs="Arial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4110B8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110B8"/>
    <w:pPr>
      <w:widowControl w:val="0"/>
      <w:shd w:val="clear" w:color="auto" w:fill="FFFFFF"/>
      <w:spacing w:after="540" w:line="0" w:lineRule="atLeast"/>
      <w:ind w:hanging="1520"/>
      <w:outlineLvl w:val="0"/>
    </w:pPr>
    <w:rPr>
      <w:rFonts w:ascii="Arial" w:eastAsia="Arial" w:hAnsi="Arial" w:cs="Arial"/>
      <w:b/>
      <w:bCs/>
      <w:spacing w:val="-1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5A66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66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4272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AF00A9"/>
  </w:style>
  <w:style w:type="paragraph" w:styleId="a3">
    <w:name w:val="List Paragraph"/>
    <w:basedOn w:val="a"/>
    <w:uiPriority w:val="34"/>
    <w:qFormat/>
    <w:rsid w:val="00AF0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526621"/>
    <w:rPr>
      <w:rFonts w:ascii="Arial" w:eastAsia="Arial" w:hAnsi="Arial" w:cs="Arial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621"/>
    <w:pPr>
      <w:widowControl w:val="0"/>
      <w:shd w:val="clear" w:color="auto" w:fill="FFFFFF"/>
      <w:spacing w:after="180" w:line="480" w:lineRule="exact"/>
      <w:jc w:val="both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6"/>
    <w:rsid w:val="004110B8"/>
    <w:rPr>
      <w:rFonts w:ascii="Arial" w:eastAsia="Arial" w:hAnsi="Arial" w:cs="Arial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4110B8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110B8"/>
    <w:pPr>
      <w:widowControl w:val="0"/>
      <w:shd w:val="clear" w:color="auto" w:fill="FFFFFF"/>
      <w:spacing w:after="540" w:line="0" w:lineRule="atLeast"/>
      <w:ind w:hanging="1520"/>
      <w:outlineLvl w:val="0"/>
    </w:pPr>
    <w:rPr>
      <w:rFonts w:ascii="Arial" w:eastAsia="Arial" w:hAnsi="Arial" w:cs="Arial"/>
      <w:b/>
      <w:bCs/>
      <w:spacing w:val="-1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5A66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66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4272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DA75-83D2-466C-9543-23460A1D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10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Вячеславна бартева</dc:creator>
  <cp:keywords/>
  <dc:description/>
  <cp:lastModifiedBy>Александра Вячеславна бартева</cp:lastModifiedBy>
  <cp:revision>74</cp:revision>
  <cp:lastPrinted>2020-10-30T07:04:00Z</cp:lastPrinted>
  <dcterms:created xsi:type="dcterms:W3CDTF">2019-08-13T06:23:00Z</dcterms:created>
  <dcterms:modified xsi:type="dcterms:W3CDTF">2020-12-08T13:33:00Z</dcterms:modified>
</cp:coreProperties>
</file>